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17" w:rsidRPr="00BF0C5F" w:rsidRDefault="008B7317" w:rsidP="008B7317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 w:rsidR="00470656">
        <w:rPr>
          <w:rFonts w:hint="eastAsia"/>
          <w:b/>
          <w:noProof/>
          <w:sz w:val="24"/>
          <w:lang w:eastAsia="zh-CN"/>
        </w:rPr>
        <w:t>87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BF0C5F" w:rsidRPr="00BF0C5F">
        <w:rPr>
          <w:b/>
          <w:color w:val="000000"/>
          <w:sz w:val="24"/>
          <w:szCs w:val="24"/>
          <w:lang w:val="en-US" w:eastAsia="zh-CN"/>
        </w:rPr>
        <w:t>R1-1611717</w:t>
      </w:r>
    </w:p>
    <w:bookmarkEnd w:id="0"/>
    <w:p w:rsidR="00A01C97" w:rsidRPr="00A01C97" w:rsidRDefault="00A01C97" w:rsidP="008B7317">
      <w:pPr>
        <w:pStyle w:val="Header"/>
        <w:rPr>
          <w:rFonts w:cs="Arial"/>
          <w:bCs/>
          <w:sz w:val="22"/>
          <w:szCs w:val="22"/>
          <w:lang w:val="en-US" w:eastAsia="ja-JP"/>
        </w:rPr>
      </w:pPr>
      <w:r w:rsidRPr="00A01C97">
        <w:rPr>
          <w:rFonts w:cs="Arial" w:hint="eastAsia"/>
          <w:bCs/>
          <w:sz w:val="22"/>
          <w:szCs w:val="22"/>
        </w:rPr>
        <w:t>Reno</w:t>
      </w:r>
      <w:r w:rsidRPr="00A01C97">
        <w:rPr>
          <w:rFonts w:cs="Arial"/>
          <w:bCs/>
          <w:sz w:val="22"/>
          <w:szCs w:val="22"/>
        </w:rPr>
        <w:t xml:space="preserve">, </w:t>
      </w:r>
      <w:r w:rsidRPr="00A01C97">
        <w:rPr>
          <w:rFonts w:cs="Arial" w:hint="eastAsia"/>
          <w:bCs/>
          <w:sz w:val="22"/>
          <w:szCs w:val="22"/>
        </w:rPr>
        <w:t>USA</w:t>
      </w:r>
      <w:r w:rsidRPr="00A01C97">
        <w:rPr>
          <w:rFonts w:cs="Arial"/>
          <w:bCs/>
          <w:sz w:val="22"/>
          <w:szCs w:val="22"/>
        </w:rPr>
        <w:t xml:space="preserve"> </w:t>
      </w:r>
      <w:r w:rsidRPr="00A01C97">
        <w:rPr>
          <w:rFonts w:cs="Arial" w:hint="eastAsia"/>
          <w:bCs/>
          <w:sz w:val="22"/>
          <w:szCs w:val="22"/>
        </w:rPr>
        <w:t>14</w:t>
      </w:r>
      <w:r w:rsidRPr="00A01C97">
        <w:rPr>
          <w:rFonts w:cs="Arial" w:hint="eastAsia"/>
          <w:bCs/>
          <w:sz w:val="22"/>
          <w:szCs w:val="22"/>
          <w:vertAlign w:val="superscript"/>
        </w:rPr>
        <w:t>th</w:t>
      </w:r>
      <w:r w:rsidRPr="00A01C97">
        <w:rPr>
          <w:rFonts w:cs="Arial" w:hint="eastAsia"/>
          <w:bCs/>
          <w:sz w:val="22"/>
          <w:szCs w:val="22"/>
        </w:rPr>
        <w:t xml:space="preserve"> </w:t>
      </w:r>
      <w:r w:rsidRPr="00A01C97">
        <w:rPr>
          <w:rFonts w:cs="Arial"/>
          <w:bCs/>
          <w:sz w:val="22"/>
          <w:szCs w:val="22"/>
        </w:rPr>
        <w:t xml:space="preserve">- </w:t>
      </w:r>
      <w:r w:rsidRPr="00A01C97">
        <w:rPr>
          <w:rFonts w:cs="Arial" w:hint="eastAsia"/>
          <w:bCs/>
          <w:sz w:val="22"/>
          <w:szCs w:val="22"/>
        </w:rPr>
        <w:t>18</w:t>
      </w:r>
      <w:r w:rsidRPr="00A01C97">
        <w:rPr>
          <w:rFonts w:cs="Arial"/>
          <w:bCs/>
          <w:sz w:val="22"/>
          <w:szCs w:val="22"/>
          <w:vertAlign w:val="superscript"/>
        </w:rPr>
        <w:t>th</w:t>
      </w:r>
      <w:r w:rsidRPr="00A01C97">
        <w:rPr>
          <w:rFonts w:cs="Arial"/>
          <w:bCs/>
          <w:sz w:val="22"/>
          <w:szCs w:val="22"/>
        </w:rPr>
        <w:t xml:space="preserve"> </w:t>
      </w:r>
      <w:r w:rsidRPr="00A01C97">
        <w:rPr>
          <w:rFonts w:cs="Arial" w:hint="eastAsia"/>
          <w:bCs/>
          <w:sz w:val="22"/>
          <w:szCs w:val="22"/>
        </w:rPr>
        <w:t>November</w:t>
      </w:r>
      <w:r w:rsidRPr="00A01C97">
        <w:rPr>
          <w:rFonts w:cs="Arial"/>
          <w:bCs/>
          <w:sz w:val="22"/>
          <w:szCs w:val="22"/>
        </w:rPr>
        <w:t xml:space="preserve"> 2016</w:t>
      </w:r>
    </w:p>
    <w:p w:rsidR="008B7317" w:rsidRPr="009416EB" w:rsidRDefault="008B7317" w:rsidP="008B7317">
      <w:pPr>
        <w:pStyle w:val="Header"/>
        <w:rPr>
          <w:rFonts w:cs="Arial"/>
          <w:bCs/>
          <w:sz w:val="28"/>
          <w:lang w:val="en-US"/>
        </w:rPr>
      </w:pPr>
    </w:p>
    <w:p w:rsidR="00B96B84" w:rsidRPr="001F565D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</w:rPr>
      </w:pPr>
      <w:r w:rsidRPr="001F565D">
        <w:rPr>
          <w:rFonts w:ascii="Arial" w:hAnsi="Arial" w:cs="Arial"/>
          <w:b/>
        </w:rPr>
        <w:t>Source:</w:t>
      </w:r>
      <w:r w:rsidRPr="001F565D">
        <w:rPr>
          <w:rFonts w:ascii="Arial" w:hAnsi="Arial" w:cs="Arial"/>
          <w:b/>
          <w:bCs/>
        </w:rPr>
        <w:t xml:space="preserve"> </w:t>
      </w:r>
      <w:r w:rsidRPr="001F565D">
        <w:rPr>
          <w:rFonts w:ascii="Arial" w:hAnsi="Arial" w:cs="Arial"/>
          <w:b/>
          <w:bCs/>
        </w:rPr>
        <w:tab/>
      </w:r>
      <w:r w:rsidRPr="001F565D">
        <w:rPr>
          <w:rFonts w:ascii="Arial" w:hAnsi="Arial" w:cs="Arial"/>
          <w:b/>
          <w:bCs/>
        </w:rPr>
        <w:tab/>
        <w:t>NEC</w:t>
      </w:r>
    </w:p>
    <w:p w:rsidR="001F565D" w:rsidRPr="008B731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1F565D">
        <w:rPr>
          <w:rFonts w:ascii="Arial" w:hAnsi="Arial" w:cs="Arial"/>
          <w:b/>
        </w:rPr>
        <w:t>Title:</w:t>
      </w:r>
      <w:r w:rsidR="001F565D" w:rsidRPr="001F565D">
        <w:rPr>
          <w:rFonts w:ascii="Arial" w:hAnsi="Arial" w:cs="Arial"/>
          <w:b/>
          <w:bCs/>
        </w:rPr>
        <w:tab/>
      </w:r>
      <w:r w:rsidR="008B7317">
        <w:rPr>
          <w:rFonts w:ascii="Arial" w:hAnsi="Arial" w:cs="Arial"/>
          <w:b/>
          <w:bCs/>
        </w:rPr>
        <w:t xml:space="preserve">      </w:t>
      </w:r>
      <w:r w:rsidR="00470656">
        <w:rPr>
          <w:rFonts w:ascii="Arial" w:hAnsi="Arial" w:cs="Arial"/>
          <w:b/>
          <w:bCs/>
        </w:rPr>
        <w:t xml:space="preserve">Details of </w:t>
      </w:r>
      <w:r w:rsidR="00EF0BAC">
        <w:rPr>
          <w:rFonts w:ascii="Arial" w:hAnsi="Arial" w:cs="Arial"/>
          <w:b/>
          <w:bCs/>
        </w:rPr>
        <w:t>Retuning S</w:t>
      </w:r>
      <w:r w:rsidR="00D371CC">
        <w:rPr>
          <w:rFonts w:ascii="Arial" w:hAnsi="Arial" w:cs="Arial"/>
          <w:b/>
          <w:bCs/>
        </w:rPr>
        <w:t>ymbols for FeMTC</w:t>
      </w:r>
      <w:r w:rsidR="0082202E">
        <w:rPr>
          <w:rFonts w:ascii="Arial" w:hAnsi="Arial" w:cs="Arial"/>
          <w:b/>
          <w:bCs/>
        </w:rPr>
        <w:t xml:space="preserve"> in Rel-14</w:t>
      </w:r>
      <w:r w:rsidR="008B7317" w:rsidRPr="008B7317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B96B84" w:rsidRPr="001F565D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lang w:val="pt-BR"/>
        </w:rPr>
      </w:pPr>
      <w:r w:rsidRPr="001F565D">
        <w:rPr>
          <w:rFonts w:ascii="Arial" w:hAnsi="Arial" w:cs="Arial"/>
          <w:b/>
          <w:lang w:val="pt-BR"/>
        </w:rPr>
        <w:t>Agenda Item:</w:t>
      </w:r>
      <w:r w:rsidRPr="001F565D">
        <w:rPr>
          <w:rFonts w:ascii="Arial" w:hAnsi="Arial" w:cs="Arial"/>
          <w:b/>
          <w:bCs/>
          <w:lang w:val="pt-BR"/>
        </w:rPr>
        <w:tab/>
      </w:r>
      <w:r w:rsidRPr="001F565D">
        <w:rPr>
          <w:rFonts w:ascii="Arial" w:hAnsi="Arial" w:cs="Arial"/>
          <w:b/>
          <w:bCs/>
          <w:lang w:val="pt-BR"/>
        </w:rPr>
        <w:tab/>
      </w:r>
      <w:r w:rsidR="00470656">
        <w:rPr>
          <w:rFonts w:ascii="Arial" w:hAnsi="Arial" w:cs="Arial"/>
          <w:b/>
          <w:bCs/>
          <w:lang w:val="pt-BR"/>
        </w:rPr>
        <w:t>6</w:t>
      </w:r>
      <w:r w:rsidR="00417607" w:rsidRPr="001F565D">
        <w:rPr>
          <w:rFonts w:ascii="Arial" w:hAnsi="Arial" w:cs="Arial"/>
          <w:b/>
          <w:bCs/>
          <w:lang w:val="pt-BR"/>
        </w:rPr>
        <w:t>.</w:t>
      </w:r>
      <w:r w:rsidR="009130D4" w:rsidRPr="001F565D">
        <w:rPr>
          <w:rFonts w:ascii="Arial" w:hAnsi="Arial" w:cs="Arial"/>
          <w:b/>
          <w:bCs/>
          <w:lang w:val="pt-BR"/>
        </w:rPr>
        <w:t>2</w:t>
      </w:r>
      <w:r w:rsidR="00754951" w:rsidRPr="001F565D">
        <w:rPr>
          <w:rFonts w:ascii="Arial" w:hAnsi="Arial" w:cs="Arial"/>
          <w:b/>
          <w:bCs/>
          <w:lang w:val="pt-BR"/>
        </w:rPr>
        <w:t>.</w:t>
      </w:r>
      <w:r w:rsidR="000113D1">
        <w:rPr>
          <w:rFonts w:ascii="Arial" w:hAnsi="Arial" w:cs="Arial"/>
          <w:b/>
          <w:bCs/>
          <w:lang w:val="pt-BR"/>
        </w:rPr>
        <w:t>8</w:t>
      </w:r>
      <w:r w:rsidR="009130D4" w:rsidRPr="001F565D">
        <w:rPr>
          <w:rFonts w:ascii="Arial" w:hAnsi="Arial" w:cs="Arial"/>
          <w:b/>
          <w:bCs/>
          <w:lang w:val="pt-BR"/>
        </w:rPr>
        <w:t>.1</w:t>
      </w:r>
    </w:p>
    <w:p w:rsidR="00B96B84" w:rsidRPr="001F565D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lang w:val="pt-BR" w:eastAsia="ja-JP"/>
        </w:rPr>
      </w:pPr>
      <w:r w:rsidRPr="001F565D">
        <w:rPr>
          <w:rFonts w:ascii="Arial" w:hAnsi="Arial" w:cs="Arial"/>
          <w:b/>
          <w:lang w:val="pt-BR"/>
        </w:rPr>
        <w:t>Document for:</w:t>
      </w:r>
      <w:r w:rsidRPr="001F565D">
        <w:rPr>
          <w:rFonts w:ascii="Arial" w:hAnsi="Arial" w:cs="Arial"/>
          <w:b/>
          <w:bCs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AE6FB9" w:rsidRPr="00AE6FB9" w:rsidRDefault="00AE6FB9" w:rsidP="00AE6FB9">
      <w:pPr>
        <w:spacing w:after="0"/>
        <w:rPr>
          <w:sz w:val="22"/>
          <w:szCs w:val="22"/>
          <w:lang w:val="en-US" w:eastAsia="ja-JP"/>
        </w:rPr>
      </w:pPr>
      <w:r w:rsidRPr="00AE6FB9">
        <w:rPr>
          <w:kern w:val="2"/>
          <w:sz w:val="22"/>
          <w:szCs w:val="22"/>
          <w:lang w:val="en-US" w:eastAsia="zh-CN"/>
        </w:rPr>
        <w:t xml:space="preserve">In the last meeting, </w:t>
      </w:r>
      <w:r>
        <w:rPr>
          <w:kern w:val="2"/>
          <w:sz w:val="22"/>
          <w:szCs w:val="22"/>
          <w:lang w:val="en-US" w:eastAsia="zh-CN"/>
        </w:rPr>
        <w:t xml:space="preserve">it was agreed that </w:t>
      </w:r>
      <w:r w:rsidRPr="00AE6FB9">
        <w:rPr>
          <w:sz w:val="22"/>
          <w:szCs w:val="22"/>
          <w:lang w:val="en-US" w:eastAsia="ja-JP"/>
        </w:rPr>
        <w:t>Rel-14 UE supporting CE mode A and/or B can indicate how many narrowband retuning symbols it needs.</w:t>
      </w:r>
      <w:r>
        <w:rPr>
          <w:sz w:val="22"/>
          <w:szCs w:val="22"/>
          <w:lang w:val="en-US" w:eastAsia="ja-JP"/>
        </w:rPr>
        <w:t xml:space="preserve"> </w:t>
      </w:r>
      <w:r w:rsidR="001765B5">
        <w:rPr>
          <w:sz w:val="22"/>
          <w:szCs w:val="22"/>
          <w:lang w:val="en-US" w:eastAsia="ja-JP"/>
        </w:rPr>
        <w:t>The agreement is as follows:</w:t>
      </w:r>
    </w:p>
    <w:p w:rsidR="00AE6FB9" w:rsidRPr="00AE6FB9" w:rsidRDefault="00AE6FB9" w:rsidP="00AE6FB9">
      <w:pPr>
        <w:spacing w:after="0"/>
        <w:rPr>
          <w:szCs w:val="24"/>
          <w:lang w:eastAsia="ja-JP"/>
        </w:rPr>
      </w:pPr>
      <w:r w:rsidRPr="00AE6FB9">
        <w:rPr>
          <w:szCs w:val="24"/>
          <w:highlight w:val="green"/>
          <w:lang w:eastAsia="ja-JP"/>
        </w:rPr>
        <w:t>Agreement:</w:t>
      </w:r>
    </w:p>
    <w:p w:rsidR="00AE6FB9" w:rsidRPr="00AE6FB9" w:rsidRDefault="00AE6FB9" w:rsidP="00AE6FB9">
      <w:pPr>
        <w:numPr>
          <w:ilvl w:val="0"/>
          <w:numId w:val="24"/>
        </w:numPr>
        <w:spacing w:after="0"/>
        <w:rPr>
          <w:szCs w:val="24"/>
          <w:lang w:val="en-US" w:eastAsia="ja-JP"/>
        </w:rPr>
      </w:pPr>
      <w:r w:rsidRPr="00AE6FB9">
        <w:rPr>
          <w:szCs w:val="24"/>
          <w:lang w:val="en-US" w:eastAsia="ja-JP"/>
        </w:rPr>
        <w:t>Rel-14 UE supporting CE mode A and/or B can indicate how many narrowband retuning symbols it needs.</w:t>
      </w:r>
    </w:p>
    <w:p w:rsidR="00AE6FB9" w:rsidRPr="00AE6FB9" w:rsidRDefault="00AE6FB9" w:rsidP="00AE6FB9">
      <w:pPr>
        <w:numPr>
          <w:ilvl w:val="1"/>
          <w:numId w:val="29"/>
        </w:numPr>
        <w:spacing w:after="0"/>
        <w:rPr>
          <w:szCs w:val="24"/>
          <w:lang w:val="sv-SE" w:eastAsia="ja-JP"/>
        </w:rPr>
      </w:pPr>
      <w:r w:rsidRPr="00AE6FB9">
        <w:rPr>
          <w:szCs w:val="24"/>
          <w:lang w:val="en-US" w:eastAsia="ja-JP"/>
        </w:rPr>
        <w:t>Range: {0, 1, 2} symbols</w:t>
      </w:r>
    </w:p>
    <w:p w:rsidR="00AE6FB9" w:rsidRPr="00AE6FB9" w:rsidRDefault="00AE6FB9" w:rsidP="00AE6FB9">
      <w:pPr>
        <w:numPr>
          <w:ilvl w:val="1"/>
          <w:numId w:val="29"/>
        </w:numPr>
        <w:spacing w:after="0"/>
        <w:rPr>
          <w:szCs w:val="24"/>
          <w:lang w:val="sv-SE" w:eastAsia="ja-JP"/>
        </w:rPr>
      </w:pPr>
      <w:r w:rsidRPr="00AE6FB9">
        <w:rPr>
          <w:szCs w:val="24"/>
          <w:lang w:val="en-US" w:eastAsia="ja-JP"/>
        </w:rPr>
        <w:t>Default value: 2 symbols</w:t>
      </w:r>
    </w:p>
    <w:p w:rsidR="00AE6FB9" w:rsidRPr="00AE6FB9" w:rsidRDefault="00AE6FB9" w:rsidP="00AE6FB9">
      <w:pPr>
        <w:numPr>
          <w:ilvl w:val="0"/>
          <w:numId w:val="25"/>
        </w:numPr>
        <w:spacing w:after="0"/>
        <w:rPr>
          <w:szCs w:val="24"/>
          <w:lang w:val="en-US" w:eastAsia="ja-JP"/>
        </w:rPr>
      </w:pPr>
      <w:r w:rsidRPr="00AE6FB9">
        <w:rPr>
          <w:szCs w:val="24"/>
          <w:lang w:val="en-US" w:eastAsia="ja-JP"/>
        </w:rPr>
        <w:t>FFS: If the UE indicates it needs 1 symbol for retuning, then:</w:t>
      </w:r>
    </w:p>
    <w:p w:rsidR="00AE6FB9" w:rsidRPr="00AE6FB9" w:rsidRDefault="00AE6FB9" w:rsidP="00AE6FB9">
      <w:pPr>
        <w:numPr>
          <w:ilvl w:val="1"/>
          <w:numId w:val="28"/>
        </w:numPr>
        <w:spacing w:after="0"/>
        <w:rPr>
          <w:szCs w:val="24"/>
          <w:lang w:val="en-US" w:eastAsia="ja-JP"/>
        </w:rPr>
      </w:pPr>
      <w:r w:rsidRPr="00AE6FB9">
        <w:rPr>
          <w:szCs w:val="24"/>
          <w:lang w:val="en-US" w:eastAsia="ja-JP"/>
        </w:rPr>
        <w:t>When retuning between two PUSCH narrowbands, the guard period is the last SC-FDMA symbol in the previous UL subframe</w:t>
      </w:r>
    </w:p>
    <w:p w:rsidR="00AE6FB9" w:rsidRPr="00AE6FB9" w:rsidRDefault="00AE6FB9" w:rsidP="00AE6FB9">
      <w:pPr>
        <w:numPr>
          <w:ilvl w:val="1"/>
          <w:numId w:val="28"/>
        </w:numPr>
        <w:spacing w:after="0"/>
        <w:rPr>
          <w:szCs w:val="24"/>
          <w:lang w:val="en-US" w:eastAsia="ja-JP"/>
        </w:rPr>
      </w:pPr>
      <w:r w:rsidRPr="00AE6FB9">
        <w:rPr>
          <w:szCs w:val="24"/>
          <w:lang w:val="en-US" w:eastAsia="ja-JP"/>
        </w:rPr>
        <w:t>When retuning between two PUCCH narrowbands, the guard period is the last SC-FDMA symbol in the previous UL subframe</w:t>
      </w:r>
    </w:p>
    <w:p w:rsidR="00AE6FB9" w:rsidRPr="00AE6FB9" w:rsidRDefault="00AE6FB9" w:rsidP="00AE6FB9">
      <w:pPr>
        <w:numPr>
          <w:ilvl w:val="1"/>
          <w:numId w:val="28"/>
        </w:numPr>
        <w:spacing w:after="0"/>
        <w:rPr>
          <w:szCs w:val="24"/>
          <w:lang w:val="en-US" w:eastAsia="ja-JP"/>
        </w:rPr>
      </w:pPr>
      <w:r w:rsidRPr="00AE6FB9">
        <w:rPr>
          <w:szCs w:val="24"/>
          <w:lang w:val="en-US" w:eastAsia="ja-JP"/>
        </w:rPr>
        <w:t>When retuning from a PUSCH narrowband to a PUCCH narrowband, the guard period is the last SC-FDMA symbol in the previous UL subframe</w:t>
      </w:r>
    </w:p>
    <w:p w:rsidR="00AE6FB9" w:rsidRPr="00AE6FB9" w:rsidRDefault="00AE6FB9" w:rsidP="00AE6FB9">
      <w:pPr>
        <w:numPr>
          <w:ilvl w:val="1"/>
          <w:numId w:val="28"/>
        </w:numPr>
        <w:spacing w:after="0"/>
        <w:rPr>
          <w:szCs w:val="24"/>
          <w:lang w:val="en-US" w:eastAsia="ja-JP"/>
        </w:rPr>
      </w:pPr>
      <w:r w:rsidRPr="00AE6FB9">
        <w:rPr>
          <w:szCs w:val="24"/>
          <w:lang w:val="en-US" w:eastAsia="ja-JP"/>
        </w:rPr>
        <w:t>When retuning from a PUCCH narrowband to a PUSCH narrowband, the guard period is the first SC-FDMA symbol in the next UL subframe</w:t>
      </w:r>
    </w:p>
    <w:p w:rsidR="00AE6FB9" w:rsidRPr="00AE6FB9" w:rsidRDefault="00AE6FB9" w:rsidP="00AE6FB9">
      <w:pPr>
        <w:numPr>
          <w:ilvl w:val="0"/>
          <w:numId w:val="26"/>
        </w:numPr>
        <w:spacing w:after="0"/>
        <w:rPr>
          <w:szCs w:val="24"/>
          <w:lang w:val="en-US" w:eastAsia="ja-JP"/>
        </w:rPr>
      </w:pPr>
      <w:r w:rsidRPr="00AE6FB9">
        <w:rPr>
          <w:szCs w:val="24"/>
          <w:lang w:val="en-US" w:eastAsia="ja-JP"/>
        </w:rPr>
        <w:t>It is up to eNB whether and how to take the UE capability into account.</w:t>
      </w:r>
    </w:p>
    <w:p w:rsidR="00AE6FB9" w:rsidRPr="00AE6FB9" w:rsidRDefault="00AE6FB9" w:rsidP="006A1877">
      <w:pPr>
        <w:spacing w:after="0"/>
        <w:jc w:val="both"/>
        <w:rPr>
          <w:kern w:val="2"/>
          <w:sz w:val="22"/>
          <w:szCs w:val="22"/>
          <w:lang w:val="en-US" w:eastAsia="zh-CN"/>
        </w:rPr>
      </w:pPr>
    </w:p>
    <w:p w:rsidR="006A1877" w:rsidRPr="00770591" w:rsidRDefault="006A1877" w:rsidP="00EA0C4D">
      <w:pPr>
        <w:spacing w:after="0"/>
        <w:jc w:val="both"/>
        <w:rPr>
          <w:kern w:val="2"/>
          <w:sz w:val="22"/>
          <w:szCs w:val="22"/>
          <w:lang w:val="en-US" w:eastAsia="zh-CN"/>
        </w:rPr>
      </w:pPr>
    </w:p>
    <w:p w:rsidR="00EE3431" w:rsidRPr="00EE3431" w:rsidRDefault="00957C87" w:rsidP="00EE3431">
      <w:pPr>
        <w:jc w:val="both"/>
        <w:rPr>
          <w:sz w:val="22"/>
          <w:szCs w:val="22"/>
          <w:lang w:eastAsia="ja-JP"/>
        </w:rPr>
      </w:pPr>
      <w:r w:rsidRPr="00EE3431">
        <w:rPr>
          <w:sz w:val="22"/>
          <w:szCs w:val="22"/>
        </w:rPr>
        <w:t xml:space="preserve">In this contribution, we discuss </w:t>
      </w:r>
      <w:r w:rsidR="000076A5" w:rsidRPr="00EE3431">
        <w:rPr>
          <w:sz w:val="22"/>
          <w:szCs w:val="22"/>
        </w:rPr>
        <w:t xml:space="preserve">the </w:t>
      </w:r>
      <w:r w:rsidR="001765B5" w:rsidRPr="00EE3431">
        <w:rPr>
          <w:sz w:val="22"/>
          <w:szCs w:val="22"/>
        </w:rPr>
        <w:t xml:space="preserve">remaining open issues (FFS parts) </w:t>
      </w:r>
      <w:r w:rsidR="008D4B5A" w:rsidRPr="00EE3431">
        <w:rPr>
          <w:sz w:val="22"/>
          <w:szCs w:val="22"/>
        </w:rPr>
        <w:t>of the above agreement in order to finalise</w:t>
      </w:r>
      <w:r w:rsidR="00EE3431" w:rsidRPr="00EE3431">
        <w:rPr>
          <w:sz w:val="22"/>
          <w:szCs w:val="22"/>
        </w:rPr>
        <w:t xml:space="preserve"> this feature which enables </w:t>
      </w:r>
      <w:r w:rsidR="00EE3431" w:rsidRPr="00EE3431">
        <w:rPr>
          <w:sz w:val="22"/>
          <w:szCs w:val="22"/>
          <w:lang w:val="en-US" w:eastAsia="ja-JP"/>
        </w:rPr>
        <w:t xml:space="preserve">more </w:t>
      </w:r>
      <w:r w:rsidR="00EE3431" w:rsidRPr="00EE3431">
        <w:rPr>
          <w:sz w:val="22"/>
          <w:szCs w:val="22"/>
          <w:lang w:eastAsia="ja-JP"/>
        </w:rPr>
        <w:t>high date rate transmission for FeMTC.</w:t>
      </w:r>
    </w:p>
    <w:p w:rsidR="009A049D" w:rsidRPr="00615CAF" w:rsidRDefault="009A049D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</w:p>
    <w:p w:rsidR="00D371CC" w:rsidRPr="00D371CC" w:rsidRDefault="00D371CC" w:rsidP="00C7013A">
      <w:pPr>
        <w:pStyle w:val="Heading1"/>
        <w:rPr>
          <w:rFonts w:ascii="Times New Roman" w:hAnsi="Times New Roman"/>
          <w:b/>
          <w:bCs/>
        </w:rPr>
      </w:pPr>
      <w:r w:rsidRPr="00D371CC">
        <w:rPr>
          <w:rFonts w:ascii="Times New Roman" w:hAnsi="Times New Roman"/>
          <w:b/>
          <w:bCs/>
        </w:rPr>
        <w:t>Retuning Symbols</w:t>
      </w:r>
      <w:r w:rsidR="00B16FA2">
        <w:rPr>
          <w:rFonts w:ascii="Times New Roman" w:hAnsi="Times New Roman"/>
          <w:b/>
          <w:bCs/>
        </w:rPr>
        <w:t xml:space="preserve"> for FeMTC</w:t>
      </w:r>
    </w:p>
    <w:p w:rsidR="00673451" w:rsidRDefault="00673451" w:rsidP="00673451">
      <w:pPr>
        <w:tabs>
          <w:tab w:val="num" w:pos="3600"/>
        </w:tabs>
        <w:jc w:val="both"/>
      </w:pPr>
      <w:r>
        <w:rPr>
          <w:sz w:val="22"/>
          <w:szCs w:val="22"/>
          <w:lang w:val="en-US" w:eastAsia="ja-JP"/>
        </w:rPr>
        <w:t xml:space="preserve">The Rel-13 specification of </w:t>
      </w:r>
      <w:r w:rsidR="004F61D5">
        <w:rPr>
          <w:sz w:val="22"/>
          <w:szCs w:val="22"/>
          <w:lang w:val="en-US" w:eastAsia="ja-JP"/>
        </w:rPr>
        <w:t xml:space="preserve">uplink </w:t>
      </w:r>
      <w:r>
        <w:rPr>
          <w:sz w:val="22"/>
          <w:szCs w:val="22"/>
          <w:lang w:val="en-US" w:eastAsia="ja-JP"/>
        </w:rPr>
        <w:t xml:space="preserve">narrowband retuning for </w:t>
      </w:r>
      <w:r>
        <w:t>BL/CE UEs is described in TS 36.211 section 5.2.5 as follows:</w:t>
      </w:r>
    </w:p>
    <w:p w:rsidR="00673451" w:rsidRPr="004800CD" w:rsidRDefault="00673451" w:rsidP="00673451">
      <w:pPr>
        <w:pStyle w:val="Heading3"/>
        <w:numPr>
          <w:ilvl w:val="0"/>
          <w:numId w:val="0"/>
        </w:numPr>
        <w:ind w:left="1560" w:hanging="720"/>
        <w:rPr>
          <w:rFonts w:ascii="Times New Roman" w:hAnsi="Times New Roman"/>
          <w:b/>
          <w:i/>
          <w:sz w:val="18"/>
          <w:szCs w:val="18"/>
        </w:rPr>
      </w:pPr>
      <w:r w:rsidRPr="004800CD">
        <w:rPr>
          <w:rFonts w:ascii="Times New Roman" w:hAnsi="Times New Roman"/>
          <w:b/>
          <w:i/>
          <w:sz w:val="18"/>
          <w:szCs w:val="18"/>
        </w:rPr>
        <w:t>5.2.5 Guard period for narrowband retuning</w:t>
      </w:r>
    </w:p>
    <w:p w:rsidR="00673451" w:rsidRPr="00673451" w:rsidRDefault="00673451" w:rsidP="00673451">
      <w:pPr>
        <w:ind w:left="840"/>
        <w:rPr>
          <w:i/>
          <w:sz w:val="18"/>
          <w:szCs w:val="18"/>
        </w:rPr>
      </w:pPr>
      <w:r w:rsidRPr="00673451">
        <w:rPr>
          <w:i/>
          <w:sz w:val="18"/>
          <w:szCs w:val="18"/>
        </w:rPr>
        <w:t>For BL/CE UEs, a guard period is created for Tx-to-Tx frequency retuning between two consecutive subframes.</w:t>
      </w:r>
    </w:p>
    <w:p w:rsidR="00673451" w:rsidRPr="00673451" w:rsidRDefault="00673451" w:rsidP="00673451">
      <w:pPr>
        <w:pStyle w:val="B1"/>
        <w:ind w:left="1408"/>
        <w:rPr>
          <w:i/>
          <w:sz w:val="18"/>
          <w:szCs w:val="18"/>
        </w:rPr>
      </w:pPr>
      <w:r w:rsidRPr="00673451">
        <w:rPr>
          <w:i/>
          <w:sz w:val="18"/>
          <w:szCs w:val="18"/>
        </w:rPr>
        <w:t>-</w:t>
      </w:r>
      <w:r w:rsidRPr="00673451">
        <w:rPr>
          <w:i/>
          <w:sz w:val="18"/>
          <w:szCs w:val="18"/>
        </w:rPr>
        <w:tab/>
        <w:t>If the UE retunes from a first narrowband carrying PUSCH to a second narrowband carrying PUSCH, or if the UE retunes from a first narrowband carrying PUCCH to a second narrowband carrying PUCCH,</w:t>
      </w:r>
    </w:p>
    <w:p w:rsidR="00673451" w:rsidRPr="00673451" w:rsidRDefault="00673451" w:rsidP="00673451">
      <w:pPr>
        <w:pStyle w:val="B2"/>
        <w:ind w:left="1691"/>
        <w:rPr>
          <w:i/>
          <w:sz w:val="18"/>
          <w:szCs w:val="18"/>
        </w:rPr>
      </w:pPr>
      <w:r w:rsidRPr="00673451">
        <w:rPr>
          <w:i/>
          <w:sz w:val="18"/>
          <w:szCs w:val="18"/>
        </w:rPr>
        <w:t>-</w:t>
      </w:r>
      <w:r w:rsidRPr="00673451">
        <w:rPr>
          <w:i/>
          <w:sz w:val="18"/>
          <w:szCs w:val="18"/>
        </w:rPr>
        <w:tab/>
        <w:t xml:space="preserve">a guard period is created by the </w:t>
      </w:r>
      <w:r w:rsidRPr="00B70116">
        <w:rPr>
          <w:i/>
          <w:sz w:val="18"/>
          <w:szCs w:val="18"/>
          <w:highlight w:val="yellow"/>
        </w:rPr>
        <w:t>UE not transmitting the last SC-FDMA symbol in the first subframe and the first SC-FDMA symbol in the second subframe.</w:t>
      </w:r>
    </w:p>
    <w:p w:rsidR="00673451" w:rsidRPr="00673451" w:rsidRDefault="00673451" w:rsidP="00673451">
      <w:pPr>
        <w:pStyle w:val="B1"/>
        <w:ind w:left="1408"/>
        <w:rPr>
          <w:i/>
          <w:sz w:val="18"/>
          <w:szCs w:val="18"/>
        </w:rPr>
      </w:pPr>
      <w:r w:rsidRPr="00673451">
        <w:rPr>
          <w:i/>
          <w:sz w:val="18"/>
          <w:szCs w:val="18"/>
        </w:rPr>
        <w:t>-</w:t>
      </w:r>
      <w:r w:rsidRPr="00673451">
        <w:rPr>
          <w:i/>
          <w:sz w:val="18"/>
          <w:szCs w:val="18"/>
        </w:rPr>
        <w:tab/>
        <w:t>If the UE retunes from a first narrowband carrying PUCCH to a second narrowband carrying PUSCH,</w:t>
      </w:r>
    </w:p>
    <w:p w:rsidR="00673451" w:rsidRPr="00673451" w:rsidRDefault="00673451" w:rsidP="00673451">
      <w:pPr>
        <w:pStyle w:val="B2"/>
        <w:ind w:left="1691"/>
        <w:rPr>
          <w:i/>
          <w:sz w:val="18"/>
          <w:szCs w:val="18"/>
        </w:rPr>
      </w:pPr>
      <w:r w:rsidRPr="00673451">
        <w:rPr>
          <w:i/>
          <w:sz w:val="18"/>
          <w:szCs w:val="18"/>
        </w:rPr>
        <w:t>-</w:t>
      </w:r>
      <w:r w:rsidRPr="00673451">
        <w:rPr>
          <w:i/>
          <w:sz w:val="18"/>
          <w:szCs w:val="18"/>
        </w:rPr>
        <w:tab/>
        <w:t>if the PUCCH uses a shortened PUCCH format, a guard period is created by the UE not transmitting the first SC-FDMA symbol in the second subframe,</w:t>
      </w:r>
    </w:p>
    <w:p w:rsidR="00673451" w:rsidRPr="00673451" w:rsidRDefault="00673451" w:rsidP="00673451">
      <w:pPr>
        <w:pStyle w:val="B2"/>
        <w:ind w:left="1691"/>
        <w:rPr>
          <w:i/>
          <w:sz w:val="18"/>
          <w:szCs w:val="18"/>
        </w:rPr>
      </w:pPr>
      <w:r w:rsidRPr="00673451">
        <w:rPr>
          <w:i/>
          <w:sz w:val="18"/>
          <w:szCs w:val="18"/>
        </w:rPr>
        <w:t>-</w:t>
      </w:r>
      <w:r w:rsidRPr="00673451">
        <w:rPr>
          <w:i/>
          <w:sz w:val="18"/>
          <w:szCs w:val="18"/>
        </w:rPr>
        <w:tab/>
        <w:t xml:space="preserve">otherwise a guard period is created by the </w:t>
      </w:r>
      <w:r w:rsidRPr="00CE0F31">
        <w:rPr>
          <w:i/>
          <w:sz w:val="18"/>
          <w:szCs w:val="18"/>
          <w:highlight w:val="yellow"/>
        </w:rPr>
        <w:t>UE not transmitting the first two SC-FDMA symbols in the second subframe.</w:t>
      </w:r>
    </w:p>
    <w:p w:rsidR="00673451" w:rsidRPr="00673451" w:rsidRDefault="00673451" w:rsidP="00673451">
      <w:pPr>
        <w:pStyle w:val="B1"/>
        <w:ind w:left="1408"/>
        <w:rPr>
          <w:i/>
          <w:sz w:val="18"/>
          <w:szCs w:val="18"/>
        </w:rPr>
      </w:pPr>
      <w:r w:rsidRPr="00673451">
        <w:rPr>
          <w:i/>
          <w:sz w:val="18"/>
          <w:szCs w:val="18"/>
        </w:rPr>
        <w:t>-</w:t>
      </w:r>
      <w:r w:rsidRPr="00673451">
        <w:rPr>
          <w:i/>
          <w:sz w:val="18"/>
          <w:szCs w:val="18"/>
        </w:rPr>
        <w:tab/>
        <w:t>If the UE retunes from a first narrowband carrying PUSCH to a second narrowband carrying PUCCH,</w:t>
      </w:r>
    </w:p>
    <w:p w:rsidR="00673451" w:rsidRPr="00673451" w:rsidRDefault="00673451" w:rsidP="00673451">
      <w:pPr>
        <w:pStyle w:val="B2"/>
        <w:ind w:left="1691"/>
        <w:rPr>
          <w:i/>
          <w:sz w:val="18"/>
          <w:szCs w:val="18"/>
        </w:rPr>
      </w:pPr>
      <w:r w:rsidRPr="00673451">
        <w:rPr>
          <w:i/>
          <w:sz w:val="18"/>
          <w:szCs w:val="18"/>
        </w:rPr>
        <w:t>-</w:t>
      </w:r>
      <w:r w:rsidRPr="00673451">
        <w:rPr>
          <w:i/>
          <w:sz w:val="18"/>
          <w:szCs w:val="18"/>
        </w:rPr>
        <w:tab/>
        <w:t xml:space="preserve">a guard period is created by the </w:t>
      </w:r>
      <w:r w:rsidRPr="00CE0F31">
        <w:rPr>
          <w:i/>
          <w:sz w:val="18"/>
          <w:szCs w:val="18"/>
          <w:highlight w:val="yellow"/>
        </w:rPr>
        <w:t>UE not transmitting the last two SC-FDMA symbols in the first subframe</w:t>
      </w:r>
      <w:r w:rsidRPr="00673451">
        <w:rPr>
          <w:i/>
          <w:sz w:val="18"/>
          <w:szCs w:val="18"/>
        </w:rPr>
        <w:t>.</w:t>
      </w:r>
    </w:p>
    <w:p w:rsidR="00673451" w:rsidRDefault="00673451" w:rsidP="00D371CC">
      <w:pPr>
        <w:jc w:val="both"/>
        <w:rPr>
          <w:sz w:val="22"/>
          <w:szCs w:val="22"/>
          <w:highlight w:val="yellow"/>
          <w:lang w:val="en-US" w:eastAsia="ja-JP"/>
        </w:rPr>
      </w:pPr>
    </w:p>
    <w:p w:rsidR="00673451" w:rsidRDefault="00673451" w:rsidP="00D371CC">
      <w:pPr>
        <w:jc w:val="both"/>
        <w:rPr>
          <w:sz w:val="22"/>
          <w:szCs w:val="22"/>
          <w:highlight w:val="yellow"/>
          <w:lang w:val="en-US" w:eastAsia="ja-JP"/>
        </w:rPr>
      </w:pPr>
    </w:p>
    <w:p w:rsidR="002029C7" w:rsidRDefault="00CE10B0" w:rsidP="00D371CC">
      <w:pPr>
        <w:tabs>
          <w:tab w:val="num" w:pos="3600"/>
        </w:tabs>
        <w:jc w:val="both"/>
        <w:rPr>
          <w:szCs w:val="24"/>
          <w:lang w:val="en-US" w:eastAsia="ja-JP"/>
        </w:rPr>
      </w:pPr>
      <w:r>
        <w:rPr>
          <w:szCs w:val="24"/>
          <w:lang w:val="en-US" w:eastAsia="ja-JP"/>
        </w:rPr>
        <w:t>So, f</w:t>
      </w:r>
      <w:r w:rsidR="00CE0F31">
        <w:rPr>
          <w:szCs w:val="24"/>
          <w:lang w:val="en-US" w:eastAsia="ja-JP"/>
        </w:rPr>
        <w:t xml:space="preserve">or Rel-14, if </w:t>
      </w:r>
      <w:r w:rsidR="002029C7" w:rsidRPr="00AE6FB9">
        <w:rPr>
          <w:szCs w:val="24"/>
          <w:lang w:val="en-US" w:eastAsia="ja-JP"/>
        </w:rPr>
        <w:t xml:space="preserve">UE indicates </w:t>
      </w:r>
      <w:r w:rsidR="002029C7">
        <w:rPr>
          <w:szCs w:val="24"/>
          <w:lang w:val="en-US" w:eastAsia="ja-JP"/>
        </w:rPr>
        <w:t xml:space="preserve">that </w:t>
      </w:r>
      <w:r w:rsidR="002029C7" w:rsidRPr="00AE6FB9">
        <w:rPr>
          <w:szCs w:val="24"/>
          <w:lang w:val="en-US" w:eastAsia="ja-JP"/>
        </w:rPr>
        <w:t xml:space="preserve">it needs </w:t>
      </w:r>
      <w:r w:rsidR="004F61D5">
        <w:rPr>
          <w:szCs w:val="24"/>
          <w:lang w:val="en-US" w:eastAsia="ja-JP"/>
        </w:rPr>
        <w:t>one</w:t>
      </w:r>
      <w:r w:rsidR="002029C7" w:rsidRPr="00AE6FB9">
        <w:rPr>
          <w:szCs w:val="24"/>
          <w:lang w:val="en-US" w:eastAsia="ja-JP"/>
        </w:rPr>
        <w:t xml:space="preserve"> symbol for retuning, </w:t>
      </w:r>
      <w:r w:rsidR="002029C7">
        <w:rPr>
          <w:szCs w:val="24"/>
          <w:lang w:val="en-US" w:eastAsia="ja-JP"/>
        </w:rPr>
        <w:t xml:space="preserve">we should try to minimize the impact </w:t>
      </w:r>
      <w:r w:rsidR="0002441A">
        <w:rPr>
          <w:szCs w:val="24"/>
          <w:lang w:val="en-US" w:eastAsia="ja-JP"/>
        </w:rPr>
        <w:t xml:space="preserve">of puncturing </w:t>
      </w:r>
      <w:r w:rsidR="002029C7">
        <w:rPr>
          <w:szCs w:val="24"/>
          <w:lang w:val="en-US" w:eastAsia="ja-JP"/>
        </w:rPr>
        <w:t xml:space="preserve">on PUCCH </w:t>
      </w:r>
      <w:r w:rsidR="0002441A">
        <w:rPr>
          <w:szCs w:val="24"/>
          <w:lang w:val="en-US" w:eastAsia="ja-JP"/>
        </w:rPr>
        <w:t>performance</w:t>
      </w:r>
      <w:r w:rsidR="002029C7">
        <w:rPr>
          <w:szCs w:val="24"/>
          <w:lang w:val="en-US" w:eastAsia="ja-JP"/>
        </w:rPr>
        <w:t xml:space="preserve">. </w:t>
      </w:r>
      <w:r w:rsidR="004F61D5">
        <w:rPr>
          <w:szCs w:val="24"/>
          <w:lang w:val="en-US" w:eastAsia="ja-JP"/>
        </w:rPr>
        <w:t>Therefore</w:t>
      </w:r>
      <w:r w:rsidR="002029C7">
        <w:rPr>
          <w:szCs w:val="24"/>
          <w:lang w:val="en-US" w:eastAsia="ja-JP"/>
        </w:rPr>
        <w:t xml:space="preserve">, the FFS parts </w:t>
      </w:r>
      <w:r w:rsidR="00523788">
        <w:rPr>
          <w:szCs w:val="24"/>
          <w:lang w:val="en-US" w:eastAsia="ja-JP"/>
        </w:rPr>
        <w:t xml:space="preserve">that are already captured </w:t>
      </w:r>
      <w:r w:rsidR="002029C7">
        <w:rPr>
          <w:szCs w:val="24"/>
          <w:lang w:val="en-US" w:eastAsia="ja-JP"/>
        </w:rPr>
        <w:t>in the above agreement seems the best way to go.</w:t>
      </w:r>
    </w:p>
    <w:p w:rsidR="002029C7" w:rsidRPr="002029C7" w:rsidRDefault="002029C7" w:rsidP="00D371CC">
      <w:pPr>
        <w:tabs>
          <w:tab w:val="num" w:pos="3600"/>
        </w:tabs>
        <w:jc w:val="both"/>
        <w:rPr>
          <w:b/>
          <w:szCs w:val="24"/>
          <w:lang w:val="en-US" w:eastAsia="ja-JP"/>
        </w:rPr>
      </w:pPr>
      <w:r w:rsidRPr="002029C7">
        <w:rPr>
          <w:b/>
          <w:szCs w:val="24"/>
          <w:lang w:val="en-US" w:eastAsia="ja-JP"/>
        </w:rPr>
        <w:t>Proposal:</w:t>
      </w:r>
    </w:p>
    <w:p w:rsidR="002029C7" w:rsidRPr="00AE6FB9" w:rsidRDefault="002029C7" w:rsidP="002029C7">
      <w:pPr>
        <w:numPr>
          <w:ilvl w:val="0"/>
          <w:numId w:val="25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If the UE indicates it needs 1 symbol for retuning, then:</w:t>
      </w:r>
    </w:p>
    <w:p w:rsidR="002029C7" w:rsidRPr="00AE6FB9" w:rsidRDefault="002029C7" w:rsidP="002029C7">
      <w:pPr>
        <w:numPr>
          <w:ilvl w:val="1"/>
          <w:numId w:val="28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When retuning between two PUSCH narrowbands, the guard period is the last SC-FDMA symbol in the previous UL subframe</w:t>
      </w:r>
    </w:p>
    <w:p w:rsidR="002029C7" w:rsidRPr="00AE6FB9" w:rsidRDefault="002029C7" w:rsidP="002029C7">
      <w:pPr>
        <w:numPr>
          <w:ilvl w:val="1"/>
          <w:numId w:val="28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When retuning between two PUCCH narrowbands, the guard period is the last SC-FDMA symbol in the previous UL subframe</w:t>
      </w:r>
    </w:p>
    <w:p w:rsidR="002029C7" w:rsidRPr="00AE6FB9" w:rsidRDefault="002029C7" w:rsidP="002029C7">
      <w:pPr>
        <w:numPr>
          <w:ilvl w:val="1"/>
          <w:numId w:val="28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When retuning from a PUSCH narrowband to a PUCCH narrowband, the guard period is the last SC-FDMA symbol in the previous UL subframe</w:t>
      </w:r>
    </w:p>
    <w:p w:rsidR="002029C7" w:rsidRPr="00AE6FB9" w:rsidRDefault="002029C7" w:rsidP="002029C7">
      <w:pPr>
        <w:numPr>
          <w:ilvl w:val="1"/>
          <w:numId w:val="28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When retuning from a PUCCH narrowband to a PUSCH narrowband, the guard period is the first SC-FDMA symbol in the next UL subframe</w:t>
      </w:r>
    </w:p>
    <w:p w:rsidR="002029C7" w:rsidRPr="004F61D5" w:rsidRDefault="002029C7" w:rsidP="00D371CC">
      <w:pPr>
        <w:tabs>
          <w:tab w:val="num" w:pos="3600"/>
        </w:tabs>
        <w:jc w:val="both"/>
        <w:rPr>
          <w:sz w:val="22"/>
          <w:szCs w:val="22"/>
          <w:lang w:val="en-US" w:eastAsia="ja-JP"/>
        </w:rPr>
      </w:pPr>
    </w:p>
    <w:p w:rsidR="001E16BC" w:rsidRDefault="001E16BC" w:rsidP="00D371CC">
      <w:pPr>
        <w:tabs>
          <w:tab w:val="num" w:pos="3600"/>
        </w:tabs>
        <w:jc w:val="both"/>
        <w:rPr>
          <w:sz w:val="22"/>
          <w:szCs w:val="22"/>
          <w:lang w:val="en-US" w:eastAsia="ja-JP"/>
        </w:rPr>
      </w:pPr>
    </w:p>
    <w:p w:rsidR="00D371CC" w:rsidRPr="008317B3" w:rsidRDefault="00D371CC" w:rsidP="00D371CC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F649B3" w:rsidRPr="00EE3431" w:rsidRDefault="00D371CC" w:rsidP="00F649B3">
      <w:pPr>
        <w:jc w:val="both"/>
        <w:rPr>
          <w:sz w:val="22"/>
          <w:szCs w:val="22"/>
          <w:lang w:eastAsia="ja-JP"/>
        </w:rPr>
      </w:pPr>
      <w:r w:rsidRPr="00DF540C">
        <w:rPr>
          <w:sz w:val="22"/>
          <w:szCs w:val="22"/>
        </w:rPr>
        <w:t xml:space="preserve">In this </w:t>
      </w:r>
      <w:r w:rsidR="004F61D5">
        <w:rPr>
          <w:sz w:val="22"/>
          <w:szCs w:val="22"/>
        </w:rPr>
        <w:t xml:space="preserve">short </w:t>
      </w:r>
      <w:r w:rsidRPr="00DF540C">
        <w:rPr>
          <w:sz w:val="22"/>
          <w:szCs w:val="22"/>
        </w:rPr>
        <w:t xml:space="preserve">contribution, we </w:t>
      </w:r>
      <w:r w:rsidR="00DF540C">
        <w:rPr>
          <w:sz w:val="22"/>
          <w:szCs w:val="22"/>
        </w:rPr>
        <w:t xml:space="preserve">have </w:t>
      </w:r>
      <w:r w:rsidRPr="00DF540C">
        <w:rPr>
          <w:sz w:val="22"/>
          <w:szCs w:val="22"/>
        </w:rPr>
        <w:t xml:space="preserve">discussed </w:t>
      </w:r>
      <w:r w:rsidR="00F649B3" w:rsidRPr="00EE3431">
        <w:rPr>
          <w:sz w:val="22"/>
          <w:szCs w:val="22"/>
        </w:rPr>
        <w:t xml:space="preserve">the remaining open issues (FFS parts) </w:t>
      </w:r>
      <w:r w:rsidR="00F649B3">
        <w:rPr>
          <w:sz w:val="22"/>
          <w:szCs w:val="22"/>
        </w:rPr>
        <w:t xml:space="preserve">for </w:t>
      </w:r>
      <w:r w:rsidR="00F649B3">
        <w:rPr>
          <w:sz w:val="22"/>
          <w:szCs w:val="22"/>
          <w:lang w:val="en-US" w:eastAsia="ja-JP"/>
        </w:rPr>
        <w:t xml:space="preserve">uplink narrowband retuning </w:t>
      </w:r>
      <w:r w:rsidR="00F649B3" w:rsidRPr="00EE3431">
        <w:rPr>
          <w:sz w:val="22"/>
          <w:szCs w:val="22"/>
        </w:rPr>
        <w:t xml:space="preserve">in order to finalise this feature which enables </w:t>
      </w:r>
      <w:r w:rsidR="00F649B3" w:rsidRPr="00EE3431">
        <w:rPr>
          <w:sz w:val="22"/>
          <w:szCs w:val="22"/>
          <w:lang w:val="en-US" w:eastAsia="ja-JP"/>
        </w:rPr>
        <w:t xml:space="preserve">more </w:t>
      </w:r>
      <w:r w:rsidR="00F649B3" w:rsidRPr="00EE3431">
        <w:rPr>
          <w:sz w:val="22"/>
          <w:szCs w:val="22"/>
          <w:lang w:eastAsia="ja-JP"/>
        </w:rPr>
        <w:t>high date rate transmission for FeMTC.</w:t>
      </w:r>
      <w:r w:rsidR="0002441A">
        <w:rPr>
          <w:sz w:val="22"/>
          <w:szCs w:val="22"/>
          <w:lang w:eastAsia="ja-JP"/>
        </w:rPr>
        <w:t xml:space="preserve"> We have the following proposal.</w:t>
      </w:r>
    </w:p>
    <w:p w:rsidR="004F61D5" w:rsidRPr="002029C7" w:rsidRDefault="004F61D5" w:rsidP="004F61D5">
      <w:pPr>
        <w:tabs>
          <w:tab w:val="num" w:pos="3600"/>
        </w:tabs>
        <w:jc w:val="both"/>
        <w:rPr>
          <w:b/>
          <w:szCs w:val="24"/>
          <w:lang w:val="en-US" w:eastAsia="ja-JP"/>
        </w:rPr>
      </w:pPr>
      <w:r w:rsidRPr="002029C7">
        <w:rPr>
          <w:b/>
          <w:szCs w:val="24"/>
          <w:lang w:val="en-US" w:eastAsia="ja-JP"/>
        </w:rPr>
        <w:t>Proposal:</w:t>
      </w:r>
    </w:p>
    <w:p w:rsidR="004F61D5" w:rsidRPr="00AE6FB9" w:rsidRDefault="004F61D5" w:rsidP="004F61D5">
      <w:pPr>
        <w:numPr>
          <w:ilvl w:val="0"/>
          <w:numId w:val="25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If the UE indicates it needs 1 symbol for retuning, then:</w:t>
      </w:r>
    </w:p>
    <w:p w:rsidR="004F61D5" w:rsidRPr="00AE6FB9" w:rsidRDefault="004F61D5" w:rsidP="004F61D5">
      <w:pPr>
        <w:numPr>
          <w:ilvl w:val="1"/>
          <w:numId w:val="28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When retuning between two PUSCH narrowbands, the guard period is the last SC-FDMA symbol in the previous UL subframe</w:t>
      </w:r>
    </w:p>
    <w:p w:rsidR="004F61D5" w:rsidRPr="00AE6FB9" w:rsidRDefault="004F61D5" w:rsidP="004F61D5">
      <w:pPr>
        <w:numPr>
          <w:ilvl w:val="1"/>
          <w:numId w:val="28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When retuning between two PUCCH narrowbands, the guard period is the last SC-FDMA symbol in the previous UL subframe</w:t>
      </w:r>
    </w:p>
    <w:p w:rsidR="004F61D5" w:rsidRPr="00AE6FB9" w:rsidRDefault="004F61D5" w:rsidP="004F61D5">
      <w:pPr>
        <w:numPr>
          <w:ilvl w:val="1"/>
          <w:numId w:val="28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When retuning from a PUSCH narrowband to a PUCCH narrowband, the guard period is the last SC-FDMA symbol in the previous UL subframe</w:t>
      </w:r>
    </w:p>
    <w:p w:rsidR="004F61D5" w:rsidRPr="00AE6FB9" w:rsidRDefault="004F61D5" w:rsidP="004F61D5">
      <w:pPr>
        <w:numPr>
          <w:ilvl w:val="1"/>
          <w:numId w:val="28"/>
        </w:numPr>
        <w:spacing w:after="0"/>
        <w:rPr>
          <w:lang w:val="en-US" w:eastAsia="ja-JP"/>
        </w:rPr>
      </w:pPr>
      <w:r w:rsidRPr="00AE6FB9">
        <w:rPr>
          <w:lang w:val="en-US" w:eastAsia="ja-JP"/>
        </w:rPr>
        <w:t>When retuning from a PUCCH narrowband to a PUSCH narrowband, the guard period is the first SC-FDMA symbol in the next UL subframe</w:t>
      </w:r>
    </w:p>
    <w:p w:rsidR="00D371CC" w:rsidRPr="00DF540C" w:rsidRDefault="00D371CC" w:rsidP="00D371CC">
      <w:pPr>
        <w:jc w:val="both"/>
        <w:rPr>
          <w:b/>
          <w:iCs/>
          <w:sz w:val="22"/>
          <w:szCs w:val="22"/>
          <w:lang w:eastAsia="ja-JP"/>
        </w:rPr>
      </w:pPr>
    </w:p>
    <w:p w:rsidR="00D371CC" w:rsidRDefault="00D371CC" w:rsidP="00D371CC">
      <w:pPr>
        <w:tabs>
          <w:tab w:val="num" w:pos="3600"/>
        </w:tabs>
        <w:jc w:val="both"/>
        <w:rPr>
          <w:sz w:val="22"/>
          <w:szCs w:val="22"/>
          <w:lang w:val="en-US" w:eastAsia="ja-JP"/>
        </w:rPr>
      </w:pPr>
    </w:p>
    <w:p w:rsidR="00D371CC" w:rsidRPr="007C56D5" w:rsidRDefault="00D371CC" w:rsidP="00D371CC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D371CC" w:rsidRPr="00423BFD" w:rsidRDefault="00D371CC" w:rsidP="00D371CC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E27110">
        <w:rPr>
          <w:lang w:val="en-US"/>
        </w:rPr>
        <w:t>RP-161321, “</w:t>
      </w:r>
      <w:r w:rsidRPr="00E27110">
        <w:rPr>
          <w:rFonts w:eastAsia="Batang"/>
          <w:lang w:eastAsia="zh-CN"/>
        </w:rPr>
        <w:t>New WI proposal on Further Enhanced MTC”, Ericsson</w:t>
      </w:r>
    </w:p>
    <w:p w:rsidR="00D371CC" w:rsidRPr="00AE6FB9" w:rsidRDefault="00D371CC" w:rsidP="00D371CC">
      <w:pPr>
        <w:pStyle w:val="ListParagraph"/>
        <w:numPr>
          <w:ilvl w:val="0"/>
          <w:numId w:val="2"/>
        </w:numPr>
        <w:rPr>
          <w:lang w:eastAsia="ja-JP"/>
        </w:rPr>
      </w:pPr>
      <w:r w:rsidRPr="00AE6FB9">
        <w:rPr>
          <w:lang w:eastAsia="ja-JP"/>
        </w:rPr>
        <w:t>R1-166628, “Techniques for supporting high data rate transmission for FeMTC”, NEC</w:t>
      </w:r>
    </w:p>
    <w:p w:rsidR="00AE6FB9" w:rsidRPr="00AE6FB9" w:rsidRDefault="00AE6FB9" w:rsidP="00AE6FB9">
      <w:pPr>
        <w:pStyle w:val="ListParagraph"/>
        <w:numPr>
          <w:ilvl w:val="0"/>
          <w:numId w:val="2"/>
        </w:numPr>
        <w:rPr>
          <w:lang w:eastAsia="ja-JP"/>
        </w:rPr>
      </w:pPr>
      <w:r w:rsidRPr="00AE6FB9">
        <w:rPr>
          <w:lang w:eastAsia="ja-JP"/>
        </w:rPr>
        <w:t>R1-1609156, “Retuning Symbols for FeMTC in Rel-14”,</w:t>
      </w:r>
      <w:r w:rsidRPr="00AE6FB9">
        <w:rPr>
          <w:lang w:eastAsia="ja-JP"/>
        </w:rPr>
        <w:tab/>
        <w:t>NEC</w:t>
      </w:r>
    </w:p>
    <w:p w:rsidR="00AE6FB9" w:rsidRPr="00AE6FB9" w:rsidRDefault="00AE6FB9" w:rsidP="00AE6FB9">
      <w:pPr>
        <w:pStyle w:val="ListParagraph"/>
        <w:numPr>
          <w:ilvl w:val="0"/>
          <w:numId w:val="2"/>
        </w:numPr>
        <w:rPr>
          <w:lang w:eastAsia="ja-JP"/>
        </w:rPr>
      </w:pPr>
      <w:r w:rsidRPr="00AE6FB9">
        <w:rPr>
          <w:lang w:eastAsia="ja-JP"/>
        </w:rPr>
        <w:t>R1-1610662, “WF on retuning symbols in FeMTC”, Ericsson, NEC, Sequans, Sierra Wireless</w:t>
      </w:r>
    </w:p>
    <w:p w:rsidR="00AE6FB9" w:rsidRPr="00AE6FB9" w:rsidRDefault="00AE6FB9" w:rsidP="00AE6FB9">
      <w:pPr>
        <w:rPr>
          <w:lang w:eastAsia="ja-JP"/>
        </w:rPr>
      </w:pPr>
    </w:p>
    <w:p w:rsidR="00C31044" w:rsidRPr="00E27110" w:rsidRDefault="00C31044" w:rsidP="00D371CC">
      <w:pPr>
        <w:tabs>
          <w:tab w:val="num" w:pos="3600"/>
        </w:tabs>
        <w:jc w:val="both"/>
        <w:rPr>
          <w:lang w:eastAsia="ja-JP"/>
        </w:rPr>
      </w:pPr>
    </w:p>
    <w:sectPr w:rsidR="00C31044" w:rsidRPr="00E27110" w:rsidSect="00690321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4B6" w:rsidRDefault="001334B6">
      <w:r>
        <w:separator/>
      </w:r>
    </w:p>
  </w:endnote>
  <w:endnote w:type="continuationSeparator" w:id="0">
    <w:p w:rsidR="001334B6" w:rsidRDefault="00133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0C5F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4B6" w:rsidRDefault="001334B6">
      <w:r>
        <w:separator/>
      </w:r>
    </w:p>
  </w:footnote>
  <w:footnote w:type="continuationSeparator" w:id="0">
    <w:p w:rsidR="001334B6" w:rsidRDefault="00133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859C5"/>
    <w:multiLevelType w:val="hybridMultilevel"/>
    <w:tmpl w:val="3E5CB6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004366"/>
    <w:multiLevelType w:val="hybridMultilevel"/>
    <w:tmpl w:val="BB44CBE0"/>
    <w:lvl w:ilvl="0" w:tplc="0ABC3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8F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AEF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09870">
      <w:start w:val="254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A3AF6">
      <w:start w:val="25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AA1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C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8DA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B6D7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8E7E6C"/>
    <w:multiLevelType w:val="hybridMultilevel"/>
    <w:tmpl w:val="79369C74"/>
    <w:lvl w:ilvl="0" w:tplc="83A259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E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09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4ED2C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2F0C2CE">
      <w:start w:val="254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1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0AE53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A82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499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0EAA49BB"/>
    <w:multiLevelType w:val="hybridMultilevel"/>
    <w:tmpl w:val="817CE5E6"/>
    <w:lvl w:ilvl="0" w:tplc="5DAE4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36A1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E2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2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C9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26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04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F07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76BDB"/>
    <w:multiLevelType w:val="hybridMultilevel"/>
    <w:tmpl w:val="DF92880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0244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266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2D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E1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23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0D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A6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2F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725E5"/>
    <w:multiLevelType w:val="hybridMultilevel"/>
    <w:tmpl w:val="DA5822E2"/>
    <w:lvl w:ilvl="0" w:tplc="950A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7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D09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868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3A8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C97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639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A4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3434A"/>
    <w:multiLevelType w:val="hybridMultilevel"/>
    <w:tmpl w:val="5A4CA1CC"/>
    <w:lvl w:ilvl="0" w:tplc="70946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73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266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2D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E1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23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0D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A6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2F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45E6E81"/>
    <w:multiLevelType w:val="hybridMultilevel"/>
    <w:tmpl w:val="488469D4"/>
    <w:lvl w:ilvl="0" w:tplc="4C7489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3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362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B29A30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80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9AE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271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0E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A2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F0F62"/>
    <w:multiLevelType w:val="hybridMultilevel"/>
    <w:tmpl w:val="C93A6020"/>
    <w:lvl w:ilvl="0" w:tplc="459E2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403E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8F7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E349E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2281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468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D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05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05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C742AAC"/>
    <w:multiLevelType w:val="hybridMultilevel"/>
    <w:tmpl w:val="7DF82E78"/>
    <w:lvl w:ilvl="0" w:tplc="70946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73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266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2D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E1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23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0D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A6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2F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8A3046"/>
    <w:multiLevelType w:val="hybridMultilevel"/>
    <w:tmpl w:val="56A0B006"/>
    <w:lvl w:ilvl="0" w:tplc="70946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244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266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2D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E1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23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0D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A6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2F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CB8764B"/>
    <w:multiLevelType w:val="hybridMultilevel"/>
    <w:tmpl w:val="C37E6B2A"/>
    <w:lvl w:ilvl="0" w:tplc="C5B691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989C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4AF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EAE9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74C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FE99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30F7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C61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222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072E4"/>
    <w:multiLevelType w:val="hybridMultilevel"/>
    <w:tmpl w:val="EB02507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0244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266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2D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E1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23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0D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A6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2F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91D774C"/>
    <w:multiLevelType w:val="hybridMultilevel"/>
    <w:tmpl w:val="D7822518"/>
    <w:lvl w:ilvl="0" w:tplc="70946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266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2D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E1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23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0D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A6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2F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2E62D2"/>
    <w:multiLevelType w:val="hybridMultilevel"/>
    <w:tmpl w:val="DF44F3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6252B"/>
    <w:multiLevelType w:val="hybridMultilevel"/>
    <w:tmpl w:val="3F60D58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0244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266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2D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E1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23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0D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A6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2F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4134D7"/>
    <w:multiLevelType w:val="hybridMultilevel"/>
    <w:tmpl w:val="9386F388"/>
    <w:lvl w:ilvl="0" w:tplc="325C63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AC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468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4E044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5A8F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8B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43B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9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7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66A47"/>
    <w:multiLevelType w:val="hybridMultilevel"/>
    <w:tmpl w:val="DEC8233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6"/>
  </w:num>
  <w:num w:numId="4">
    <w:abstractNumId w:val="27"/>
  </w:num>
  <w:num w:numId="5">
    <w:abstractNumId w:val="11"/>
  </w:num>
  <w:num w:numId="6">
    <w:abstractNumId w:val="18"/>
  </w:num>
  <w:num w:numId="7">
    <w:abstractNumId w:val="0"/>
  </w:num>
  <w:num w:numId="8">
    <w:abstractNumId w:val="26"/>
  </w:num>
  <w:num w:numId="9">
    <w:abstractNumId w:val="25"/>
  </w:num>
  <w:num w:numId="10">
    <w:abstractNumId w:val="28"/>
  </w:num>
  <w:num w:numId="11">
    <w:abstractNumId w:val="13"/>
  </w:num>
  <w:num w:numId="12">
    <w:abstractNumId w:val="6"/>
  </w:num>
  <w:num w:numId="13">
    <w:abstractNumId w:val="3"/>
  </w:num>
  <w:num w:numId="14">
    <w:abstractNumId w:val="12"/>
  </w:num>
  <w:num w:numId="15">
    <w:abstractNumId w:val="24"/>
  </w:num>
  <w:num w:numId="16">
    <w:abstractNumId w:val="5"/>
  </w:num>
  <w:num w:numId="17">
    <w:abstractNumId w:val="9"/>
  </w:num>
  <w:num w:numId="18">
    <w:abstractNumId w:val="8"/>
  </w:num>
  <w:num w:numId="19">
    <w:abstractNumId w:val="22"/>
  </w:num>
  <w:num w:numId="20">
    <w:abstractNumId w:val="2"/>
  </w:num>
  <w:num w:numId="21">
    <w:abstractNumId w:val="2"/>
  </w:num>
  <w:num w:numId="22">
    <w:abstractNumId w:val="19"/>
  </w:num>
  <w:num w:numId="23">
    <w:abstractNumId w:val="17"/>
  </w:num>
  <w:num w:numId="24">
    <w:abstractNumId w:val="7"/>
  </w:num>
  <w:num w:numId="25">
    <w:abstractNumId w:val="23"/>
  </w:num>
  <w:num w:numId="26">
    <w:abstractNumId w:val="20"/>
  </w:num>
  <w:num w:numId="27">
    <w:abstractNumId w:val="21"/>
  </w:num>
  <w:num w:numId="28">
    <w:abstractNumId w:val="15"/>
  </w:num>
  <w:num w:numId="29">
    <w:abstractNumId w:val="10"/>
  </w:num>
  <w:num w:numId="30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5DD4"/>
    <w:rsid w:val="00006020"/>
    <w:rsid w:val="00006105"/>
    <w:rsid w:val="00006132"/>
    <w:rsid w:val="00006358"/>
    <w:rsid w:val="00006A19"/>
    <w:rsid w:val="00006A5E"/>
    <w:rsid w:val="00006F4D"/>
    <w:rsid w:val="000071E8"/>
    <w:rsid w:val="000076A5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3D1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41A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4DB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7E2"/>
    <w:rsid w:val="0004693F"/>
    <w:rsid w:val="00046C4F"/>
    <w:rsid w:val="0004708C"/>
    <w:rsid w:val="00050382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4D8"/>
    <w:rsid w:val="0006054D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4F0A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0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B7FC1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C4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28A2"/>
    <w:rsid w:val="000D3349"/>
    <w:rsid w:val="000D37FE"/>
    <w:rsid w:val="000D3941"/>
    <w:rsid w:val="000D3986"/>
    <w:rsid w:val="000D3B60"/>
    <w:rsid w:val="000D3EBC"/>
    <w:rsid w:val="000D3F0C"/>
    <w:rsid w:val="000D407D"/>
    <w:rsid w:val="000D4240"/>
    <w:rsid w:val="000D42C1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3E1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2D4"/>
    <w:rsid w:val="000E661A"/>
    <w:rsid w:val="000E6935"/>
    <w:rsid w:val="000E6A07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2CD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5F3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4B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3D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41C"/>
    <w:rsid w:val="00151444"/>
    <w:rsid w:val="00151539"/>
    <w:rsid w:val="0015160B"/>
    <w:rsid w:val="0015179A"/>
    <w:rsid w:val="001517E1"/>
    <w:rsid w:val="001518D3"/>
    <w:rsid w:val="00151AD8"/>
    <w:rsid w:val="00151BD9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435"/>
    <w:rsid w:val="00172535"/>
    <w:rsid w:val="00172806"/>
    <w:rsid w:val="00172C01"/>
    <w:rsid w:val="00172CE2"/>
    <w:rsid w:val="00173598"/>
    <w:rsid w:val="00173BF9"/>
    <w:rsid w:val="00174148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5B5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2D37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14B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6FF5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C7B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6BC"/>
    <w:rsid w:val="001E180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2DA2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65D"/>
    <w:rsid w:val="001F5D71"/>
    <w:rsid w:val="001F5DAA"/>
    <w:rsid w:val="001F5F6A"/>
    <w:rsid w:val="001F6558"/>
    <w:rsid w:val="001F65C6"/>
    <w:rsid w:val="001F65DA"/>
    <w:rsid w:val="001F6C78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9C7"/>
    <w:rsid w:val="00202A99"/>
    <w:rsid w:val="00202C14"/>
    <w:rsid w:val="00202E5E"/>
    <w:rsid w:val="00203694"/>
    <w:rsid w:val="002039EF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57"/>
    <w:rsid w:val="00217FAE"/>
    <w:rsid w:val="002208D1"/>
    <w:rsid w:val="00220A2A"/>
    <w:rsid w:val="00221423"/>
    <w:rsid w:val="00221526"/>
    <w:rsid w:val="00221660"/>
    <w:rsid w:val="00221967"/>
    <w:rsid w:val="00221AEF"/>
    <w:rsid w:val="00221EAB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64C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A8D"/>
    <w:rsid w:val="00260B03"/>
    <w:rsid w:val="00260B75"/>
    <w:rsid w:val="00261264"/>
    <w:rsid w:val="002617FD"/>
    <w:rsid w:val="00261A59"/>
    <w:rsid w:val="00261A98"/>
    <w:rsid w:val="00261ADF"/>
    <w:rsid w:val="00261AEF"/>
    <w:rsid w:val="00262264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0E2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233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4E9"/>
    <w:rsid w:val="002D098E"/>
    <w:rsid w:val="002D0DE0"/>
    <w:rsid w:val="002D0F22"/>
    <w:rsid w:val="002D105C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15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921"/>
    <w:rsid w:val="00326EF0"/>
    <w:rsid w:val="003272D3"/>
    <w:rsid w:val="00327C65"/>
    <w:rsid w:val="003300D8"/>
    <w:rsid w:val="003306E3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102A"/>
    <w:rsid w:val="0034216B"/>
    <w:rsid w:val="003428A6"/>
    <w:rsid w:val="00342CD1"/>
    <w:rsid w:val="00343253"/>
    <w:rsid w:val="00344102"/>
    <w:rsid w:val="00344335"/>
    <w:rsid w:val="003444AD"/>
    <w:rsid w:val="00344672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97B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BAB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5CE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09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195"/>
    <w:rsid w:val="003C627C"/>
    <w:rsid w:val="003C6953"/>
    <w:rsid w:val="003C6AA7"/>
    <w:rsid w:val="003C6C7A"/>
    <w:rsid w:val="003C6DF5"/>
    <w:rsid w:val="003C745E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07F76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01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804"/>
    <w:rsid w:val="00443AF5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3FF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292"/>
    <w:rsid w:val="00470656"/>
    <w:rsid w:val="00470EBF"/>
    <w:rsid w:val="004711A5"/>
    <w:rsid w:val="00471B35"/>
    <w:rsid w:val="00471ECC"/>
    <w:rsid w:val="00472065"/>
    <w:rsid w:val="0047208C"/>
    <w:rsid w:val="0047261F"/>
    <w:rsid w:val="00472896"/>
    <w:rsid w:val="00472C12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0CD"/>
    <w:rsid w:val="00480212"/>
    <w:rsid w:val="0048071D"/>
    <w:rsid w:val="0048076C"/>
    <w:rsid w:val="0048082E"/>
    <w:rsid w:val="00480A56"/>
    <w:rsid w:val="00481129"/>
    <w:rsid w:val="00481616"/>
    <w:rsid w:val="004819BA"/>
    <w:rsid w:val="004819C1"/>
    <w:rsid w:val="004819F4"/>
    <w:rsid w:val="00481AB6"/>
    <w:rsid w:val="00481E7A"/>
    <w:rsid w:val="0048242C"/>
    <w:rsid w:val="00482480"/>
    <w:rsid w:val="0048257A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30F"/>
    <w:rsid w:val="004858F8"/>
    <w:rsid w:val="00485FF3"/>
    <w:rsid w:val="00486138"/>
    <w:rsid w:val="004861AE"/>
    <w:rsid w:val="00486FD4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97836"/>
    <w:rsid w:val="004A0212"/>
    <w:rsid w:val="004A04AD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90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2FD6"/>
    <w:rsid w:val="004D3047"/>
    <w:rsid w:val="004D31E9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6BE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BC9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C47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1D5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B53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4E4"/>
    <w:rsid w:val="0052364E"/>
    <w:rsid w:val="00523788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B6A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838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138"/>
    <w:rsid w:val="005343F8"/>
    <w:rsid w:val="005345C9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5F34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4AC"/>
    <w:rsid w:val="005405ED"/>
    <w:rsid w:val="0054069F"/>
    <w:rsid w:val="005410D5"/>
    <w:rsid w:val="005413F2"/>
    <w:rsid w:val="0054151F"/>
    <w:rsid w:val="0054188C"/>
    <w:rsid w:val="00541B23"/>
    <w:rsid w:val="00541C07"/>
    <w:rsid w:val="00541CA9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70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1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4DE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1F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860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1BB"/>
    <w:rsid w:val="00615212"/>
    <w:rsid w:val="00615477"/>
    <w:rsid w:val="0061553B"/>
    <w:rsid w:val="006157BF"/>
    <w:rsid w:val="00615A52"/>
    <w:rsid w:val="00615CAF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7B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D89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61F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2FE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451"/>
    <w:rsid w:val="006738C6"/>
    <w:rsid w:val="00673A1A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0F6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1C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745"/>
    <w:rsid w:val="006A0898"/>
    <w:rsid w:val="006A08FD"/>
    <w:rsid w:val="006A135B"/>
    <w:rsid w:val="006A138D"/>
    <w:rsid w:val="006A17C9"/>
    <w:rsid w:val="006A1877"/>
    <w:rsid w:val="006A1A7F"/>
    <w:rsid w:val="006A2059"/>
    <w:rsid w:val="006A21FC"/>
    <w:rsid w:val="006A22D2"/>
    <w:rsid w:val="006A246D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89C"/>
    <w:rsid w:val="006B62ED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5B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179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4F2"/>
    <w:rsid w:val="00732679"/>
    <w:rsid w:val="00732921"/>
    <w:rsid w:val="007329C7"/>
    <w:rsid w:val="00732C73"/>
    <w:rsid w:val="00732F60"/>
    <w:rsid w:val="00732F92"/>
    <w:rsid w:val="007330BF"/>
    <w:rsid w:val="00733374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0F9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9DF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B47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9ED"/>
    <w:rsid w:val="007651D0"/>
    <w:rsid w:val="0076574A"/>
    <w:rsid w:val="00765C04"/>
    <w:rsid w:val="00765CBA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591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AE"/>
    <w:rsid w:val="007850DB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5AB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8EF"/>
    <w:rsid w:val="00790C54"/>
    <w:rsid w:val="00790F9B"/>
    <w:rsid w:val="00791531"/>
    <w:rsid w:val="00791941"/>
    <w:rsid w:val="007919A6"/>
    <w:rsid w:val="00791A67"/>
    <w:rsid w:val="00791C9A"/>
    <w:rsid w:val="007928C3"/>
    <w:rsid w:val="00792D2E"/>
    <w:rsid w:val="00792D42"/>
    <w:rsid w:val="00792E0E"/>
    <w:rsid w:val="00792EBD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2FA5"/>
    <w:rsid w:val="007B31E0"/>
    <w:rsid w:val="007B4123"/>
    <w:rsid w:val="007B4D46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417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EAD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4FD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275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02E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96A"/>
    <w:rsid w:val="00830F64"/>
    <w:rsid w:val="00831370"/>
    <w:rsid w:val="008313A1"/>
    <w:rsid w:val="00831703"/>
    <w:rsid w:val="00831798"/>
    <w:rsid w:val="008317B3"/>
    <w:rsid w:val="0083197C"/>
    <w:rsid w:val="00831F2E"/>
    <w:rsid w:val="00831FF5"/>
    <w:rsid w:val="008320EE"/>
    <w:rsid w:val="00832237"/>
    <w:rsid w:val="00832563"/>
    <w:rsid w:val="00832611"/>
    <w:rsid w:val="00832CB1"/>
    <w:rsid w:val="008335EE"/>
    <w:rsid w:val="008339B2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3C7"/>
    <w:rsid w:val="00851A44"/>
    <w:rsid w:val="00851C43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181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317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030"/>
    <w:rsid w:val="008C5346"/>
    <w:rsid w:val="008C5CA9"/>
    <w:rsid w:val="008C5D76"/>
    <w:rsid w:val="008C5E9B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B5A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AB6"/>
    <w:rsid w:val="008E16B6"/>
    <w:rsid w:val="008E1AD7"/>
    <w:rsid w:val="008E1D24"/>
    <w:rsid w:val="008E24E3"/>
    <w:rsid w:val="008E2606"/>
    <w:rsid w:val="008E29BE"/>
    <w:rsid w:val="008E29F2"/>
    <w:rsid w:val="008E2D2C"/>
    <w:rsid w:val="008E2D7F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4E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2F7D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0D4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0C42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6B9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DC8"/>
    <w:rsid w:val="009B0EBF"/>
    <w:rsid w:val="009B1325"/>
    <w:rsid w:val="009B18F6"/>
    <w:rsid w:val="009B1DDC"/>
    <w:rsid w:val="009B2563"/>
    <w:rsid w:val="009B28FE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198"/>
    <w:rsid w:val="009E1497"/>
    <w:rsid w:val="009E171E"/>
    <w:rsid w:val="009E2267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973"/>
    <w:rsid w:val="00A00A3F"/>
    <w:rsid w:val="00A00BFA"/>
    <w:rsid w:val="00A010E2"/>
    <w:rsid w:val="00A01842"/>
    <w:rsid w:val="00A01C97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5D54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571"/>
    <w:rsid w:val="00A4773A"/>
    <w:rsid w:val="00A477E2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877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AF1"/>
    <w:rsid w:val="00A96B65"/>
    <w:rsid w:val="00A976A1"/>
    <w:rsid w:val="00A97786"/>
    <w:rsid w:val="00A97EEE"/>
    <w:rsid w:val="00A97F08"/>
    <w:rsid w:val="00A97F8B"/>
    <w:rsid w:val="00AA00A3"/>
    <w:rsid w:val="00AA06AB"/>
    <w:rsid w:val="00AA07BE"/>
    <w:rsid w:val="00AA0AE6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452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A5D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79B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6FB9"/>
    <w:rsid w:val="00AE7333"/>
    <w:rsid w:val="00AE73E0"/>
    <w:rsid w:val="00AE784D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4EF"/>
    <w:rsid w:val="00B15660"/>
    <w:rsid w:val="00B157F2"/>
    <w:rsid w:val="00B16340"/>
    <w:rsid w:val="00B16DA2"/>
    <w:rsid w:val="00B16E62"/>
    <w:rsid w:val="00B16FA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BEF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116"/>
    <w:rsid w:val="00B70297"/>
    <w:rsid w:val="00B70431"/>
    <w:rsid w:val="00B704A8"/>
    <w:rsid w:val="00B704B4"/>
    <w:rsid w:val="00B70768"/>
    <w:rsid w:val="00B71180"/>
    <w:rsid w:val="00B7124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3AA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1DF"/>
    <w:rsid w:val="00BB3294"/>
    <w:rsid w:val="00BB35C9"/>
    <w:rsid w:val="00BB378F"/>
    <w:rsid w:val="00BB3C67"/>
    <w:rsid w:val="00BB3C92"/>
    <w:rsid w:val="00BB41F4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A1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068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C5F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968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1044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5A2"/>
    <w:rsid w:val="00C36675"/>
    <w:rsid w:val="00C36966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7A3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7000"/>
    <w:rsid w:val="00C67252"/>
    <w:rsid w:val="00C67569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2E12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8781F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73A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2F57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A7BF4"/>
    <w:rsid w:val="00CB0035"/>
    <w:rsid w:val="00CB0389"/>
    <w:rsid w:val="00CB089D"/>
    <w:rsid w:val="00CB0E83"/>
    <w:rsid w:val="00CB0F6A"/>
    <w:rsid w:val="00CB1019"/>
    <w:rsid w:val="00CB1BAA"/>
    <w:rsid w:val="00CB1CE0"/>
    <w:rsid w:val="00CB2166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889"/>
    <w:rsid w:val="00CD09CC"/>
    <w:rsid w:val="00CD0DB7"/>
    <w:rsid w:val="00CD0E79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31"/>
    <w:rsid w:val="00CE1001"/>
    <w:rsid w:val="00CE10B0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1C9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3EE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4D34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1CC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BE6"/>
    <w:rsid w:val="00D50C3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6B"/>
    <w:rsid w:val="00D55BBC"/>
    <w:rsid w:val="00D55D88"/>
    <w:rsid w:val="00D5603A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3D5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8F9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18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01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179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4CDF"/>
    <w:rsid w:val="00DB5A60"/>
    <w:rsid w:val="00DB5AAC"/>
    <w:rsid w:val="00DB5F2D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8FC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1CEA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1BA"/>
    <w:rsid w:val="00DE7742"/>
    <w:rsid w:val="00DE77F3"/>
    <w:rsid w:val="00DE7D58"/>
    <w:rsid w:val="00DF0C4B"/>
    <w:rsid w:val="00DF117A"/>
    <w:rsid w:val="00DF15EB"/>
    <w:rsid w:val="00DF1795"/>
    <w:rsid w:val="00DF1C00"/>
    <w:rsid w:val="00DF1EF5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40C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5BC"/>
    <w:rsid w:val="00E03660"/>
    <w:rsid w:val="00E03EF7"/>
    <w:rsid w:val="00E03EF8"/>
    <w:rsid w:val="00E04013"/>
    <w:rsid w:val="00E04595"/>
    <w:rsid w:val="00E04A31"/>
    <w:rsid w:val="00E050EC"/>
    <w:rsid w:val="00E05468"/>
    <w:rsid w:val="00E0582B"/>
    <w:rsid w:val="00E05AF9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CE3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E2E"/>
    <w:rsid w:val="00E27110"/>
    <w:rsid w:val="00E271D5"/>
    <w:rsid w:val="00E2771D"/>
    <w:rsid w:val="00E27743"/>
    <w:rsid w:val="00E27FF5"/>
    <w:rsid w:val="00E308C5"/>
    <w:rsid w:val="00E30CF3"/>
    <w:rsid w:val="00E317F4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976"/>
    <w:rsid w:val="00E36ED7"/>
    <w:rsid w:val="00E370EA"/>
    <w:rsid w:val="00E37254"/>
    <w:rsid w:val="00E372D3"/>
    <w:rsid w:val="00E37817"/>
    <w:rsid w:val="00E37BD2"/>
    <w:rsid w:val="00E40183"/>
    <w:rsid w:val="00E40361"/>
    <w:rsid w:val="00E404FF"/>
    <w:rsid w:val="00E412C1"/>
    <w:rsid w:val="00E4192C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48D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BD"/>
    <w:rsid w:val="00E821F7"/>
    <w:rsid w:val="00E823A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5B83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755"/>
    <w:rsid w:val="00EC7999"/>
    <w:rsid w:val="00EC79B3"/>
    <w:rsid w:val="00EC7ADE"/>
    <w:rsid w:val="00EC7F1C"/>
    <w:rsid w:val="00ED00CD"/>
    <w:rsid w:val="00ED0274"/>
    <w:rsid w:val="00ED069F"/>
    <w:rsid w:val="00ED0CAB"/>
    <w:rsid w:val="00ED0D94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431"/>
    <w:rsid w:val="00EE3599"/>
    <w:rsid w:val="00EE379F"/>
    <w:rsid w:val="00EE3A3F"/>
    <w:rsid w:val="00EE3EDD"/>
    <w:rsid w:val="00EE49D8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0BAC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3C4"/>
    <w:rsid w:val="00F03605"/>
    <w:rsid w:val="00F03731"/>
    <w:rsid w:val="00F037C9"/>
    <w:rsid w:val="00F03C9B"/>
    <w:rsid w:val="00F03D1B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71D"/>
    <w:rsid w:val="00F05D6B"/>
    <w:rsid w:val="00F0633E"/>
    <w:rsid w:val="00F063DA"/>
    <w:rsid w:val="00F0673F"/>
    <w:rsid w:val="00F069BD"/>
    <w:rsid w:val="00F07239"/>
    <w:rsid w:val="00F07A44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5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BD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304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9B3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30B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7F4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67DB"/>
    <w:rsid w:val="00FB77BE"/>
    <w:rsid w:val="00FB77D1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AA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uiPriority w:val="99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CharChar3CharCharCharCharCharChar">
    <w:name w:val="Char Char3 Char Char Char Char Char Char"/>
    <w:semiHidden/>
    <w:rsid w:val="00673451"/>
    <w:pPr>
      <w:keepNext/>
      <w:numPr>
        <w:numId w:val="3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uiPriority w:val="99"/>
    <w:locked/>
    <w:rsid w:val="00673451"/>
    <w:rPr>
      <w:lang w:eastAsia="en-US"/>
    </w:rPr>
  </w:style>
  <w:style w:type="character" w:customStyle="1" w:styleId="B2Char">
    <w:name w:val="B2 Char"/>
    <w:link w:val="B2"/>
    <w:locked/>
    <w:rsid w:val="0067345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9CF19-C047-4683-8F87-295C2CF5F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Details of Retuning Symbols for FeMTC in Rel-14</vt:lpstr>
      <vt:lpstr>PDSCH coverage enhancement</vt:lpstr>
    </vt:vector>
  </TitlesOfParts>
  <Company>NEC Group</Company>
  <LinksUpToDate>false</LinksUpToDate>
  <CharactersWithSpaces>4520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Retuning Symbols for FeMTC in Rel-14</dc:title>
  <dc:subject/>
  <dc:creator>NEC Group</dc:creator>
  <cp:keywords/>
  <cp:lastModifiedBy>Yassin Awad</cp:lastModifiedBy>
  <cp:revision>2</cp:revision>
  <cp:lastPrinted>2015-07-27T09:52:00Z</cp:lastPrinted>
  <dcterms:created xsi:type="dcterms:W3CDTF">2016-11-02T10:58:00Z</dcterms:created>
  <dcterms:modified xsi:type="dcterms:W3CDTF">2016-11-02T10:58:00Z</dcterms:modified>
</cp:coreProperties>
</file>